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ED2" w:rsidRPr="00AC46D3" w:rsidRDefault="00FD0ED2" w:rsidP="00FD0ED2">
      <w:pPr>
        <w:pStyle w:val="Heading1"/>
        <w:spacing w:before="0" w:after="100" w:afterAutospacing="1"/>
        <w:rPr>
          <w:rFonts w:cs="Times New Roman"/>
          <w:lang w:val="id-ID"/>
        </w:rPr>
      </w:pPr>
      <w:bookmarkStart w:id="0" w:name="_Toc476041928"/>
      <w:r w:rsidRPr="00AC46D3">
        <w:rPr>
          <w:rFonts w:cs="Times New Roman"/>
        </w:rPr>
        <w:t>DAFTAR TABEL</w:t>
      </w:r>
      <w:bookmarkEnd w:id="0"/>
    </w:p>
    <w:p w:rsidR="00FD0ED2" w:rsidRPr="00AC46D3" w:rsidRDefault="00FD0ED2" w:rsidP="00FD0ED2">
      <w:pPr>
        <w:spacing w:after="240"/>
        <w:rPr>
          <w:color w:val="000000" w:themeColor="text1"/>
        </w:rPr>
      </w:pPr>
    </w:p>
    <w:p w:rsidR="00FD0ED2" w:rsidRDefault="00FD0ED2" w:rsidP="00FD0ED2">
      <w:pPr>
        <w:spacing w:after="0" w:line="480" w:lineRule="auto"/>
        <w:rPr>
          <w:rFonts w:ascii="Times New Roman" w:hAnsi="Times New Roman" w:cs="Times New Roman"/>
          <w:color w:val="000000" w:themeColor="text1"/>
        </w:rPr>
      </w:pPr>
    </w:p>
    <w:p w:rsidR="00FD0ED2" w:rsidRPr="00AC46D3" w:rsidRDefault="00D24159" w:rsidP="00FD0ED2">
      <w:pPr>
        <w:tabs>
          <w:tab w:val="right" w:leader="dot" w:pos="7938"/>
        </w:tabs>
        <w:spacing w:after="0" w:line="480" w:lineRule="auto"/>
        <w:ind w:left="1418" w:right="566" w:hanging="141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159">
        <w:rPr>
          <w:color w:val="000000" w:themeColor="text1"/>
        </w:rPr>
        <w:fldChar w:fldCharType="begin" w:fldLock="1"/>
      </w:r>
      <w:r w:rsidR="00FD0ED2" w:rsidRPr="00AC46D3">
        <w:rPr>
          <w:color w:val="000000" w:themeColor="text1"/>
        </w:rPr>
        <w:instrText xml:space="preserve"> TOC \o "1-3" \h \z \u </w:instrText>
      </w:r>
      <w:r w:rsidRPr="00D24159">
        <w:rPr>
          <w:color w:val="000000" w:themeColor="text1"/>
        </w:rPr>
        <w:fldChar w:fldCharType="separate"/>
      </w:r>
      <w:r w:rsidR="00FD0ED2" w:rsidRPr="00FD0E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D0ED2">
        <w:rPr>
          <w:rFonts w:ascii="Times New Roman" w:hAnsi="Times New Roman" w:cs="Times New Roman"/>
          <w:color w:val="000000" w:themeColor="text1"/>
          <w:sz w:val="24"/>
          <w:szCs w:val="24"/>
        </w:rPr>
        <w:t>Tabel 1.1</w:t>
      </w:r>
      <w:r w:rsidR="00FD0ED2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Perkembangan BOPO, CAR</w:t>
      </w:r>
      <w:r w:rsidR="00FD0ED2" w:rsidRPr="00AC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dan </w:t>
      </w:r>
      <w:r w:rsidR="00FD0ED2">
        <w:rPr>
          <w:rFonts w:ascii="Times New Roman" w:hAnsi="Times New Roman" w:cs="Times New Roman"/>
          <w:color w:val="000000" w:themeColor="text1"/>
          <w:sz w:val="24"/>
          <w:szCs w:val="24"/>
        </w:rPr>
        <w:t>ROE</w:t>
      </w:r>
      <w:r w:rsidR="00FD0ED2" w:rsidRPr="00AC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D0ED2">
        <w:rPr>
          <w:rFonts w:ascii="Times New Roman" w:hAnsi="Times New Roman" w:cs="Times New Roman"/>
          <w:color w:val="000000" w:themeColor="text1"/>
          <w:sz w:val="24"/>
          <w:szCs w:val="24"/>
        </w:rPr>
        <w:t>Pada Bank Umum Syariah</w:t>
      </w:r>
      <w:r w:rsidR="00FD0ED2" w:rsidRPr="00AC46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FD0ED2">
        <w:rPr>
          <w:rFonts w:ascii="Times New Roman" w:hAnsi="Times New Roman" w:cs="Times New Roman"/>
          <w:color w:val="000000" w:themeColor="text1"/>
          <w:sz w:val="24"/>
          <w:szCs w:val="24"/>
        </w:rPr>
        <w:t>...........................................................................................</w:t>
      </w:r>
      <w:r w:rsidR="00FD0ED2" w:rsidRPr="00AC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D0E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3</w:t>
      </w:r>
    </w:p>
    <w:p w:rsidR="00FD0ED2" w:rsidRDefault="00FD0ED2" w:rsidP="00FD0ED2">
      <w:pPr>
        <w:tabs>
          <w:tab w:val="right" w:leader="dot" w:pos="7938"/>
        </w:tabs>
        <w:spacing w:after="0" w:line="480" w:lineRule="auto"/>
        <w:ind w:left="1418" w:right="-1" w:hanging="141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</w:rPr>
        <w:t>Tabel 1.2</w:t>
      </w:r>
      <w:r w:rsidRPr="00AC46D3">
        <w:rPr>
          <w:rFonts w:ascii="Times New Roman" w:eastAsia="Calibri" w:hAnsi="Times New Roman" w:cs="Times New Roman"/>
          <w:color w:val="000000" w:themeColor="text1"/>
          <w:sz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Perkembangan BOPO, CAR dan ROE PT. Bank Syariah </w:t>
      </w:r>
    </w:p>
    <w:p w:rsidR="00FD0ED2" w:rsidRPr="00FD0ED2" w:rsidRDefault="00FD0ED2" w:rsidP="00FD0ED2">
      <w:pPr>
        <w:tabs>
          <w:tab w:val="right" w:leader="dot" w:pos="7938"/>
        </w:tabs>
        <w:spacing w:after="0" w:line="480" w:lineRule="auto"/>
        <w:ind w:left="1418" w:right="-1" w:hanging="141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0ED2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Mandiri, Tbk</w:t>
      </w:r>
      <w:r w:rsidRPr="00FD0ED2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4</w:t>
      </w:r>
    </w:p>
    <w:p w:rsidR="00FD0ED2" w:rsidRPr="00FD0ED2" w:rsidRDefault="00FD0ED2" w:rsidP="00FD0ED2">
      <w:pPr>
        <w:tabs>
          <w:tab w:val="left" w:pos="142"/>
          <w:tab w:val="left" w:pos="709"/>
        </w:tabs>
        <w:spacing w:after="0" w:line="480" w:lineRule="auto"/>
        <w:rPr>
          <w:rFonts w:asciiTheme="majorBidi" w:hAnsiTheme="majorBidi" w:cstheme="majorBidi"/>
          <w:sz w:val="24"/>
          <w:szCs w:val="24"/>
        </w:rPr>
      </w:pPr>
      <w:r w:rsidRPr="00FD0ED2">
        <w:rPr>
          <w:rFonts w:asciiTheme="majorBidi" w:hAnsiTheme="majorBidi" w:cstheme="majorBidi"/>
          <w:sz w:val="24"/>
          <w:szCs w:val="24"/>
        </w:rPr>
        <w:t>Tabel 1.3         Data Perkembangan BOPO ,CAR, dan ROE</w:t>
      </w:r>
    </w:p>
    <w:p w:rsidR="00FD0ED2" w:rsidRPr="00FD0ED2" w:rsidRDefault="00FD0ED2" w:rsidP="00FD0ED2">
      <w:pPr>
        <w:tabs>
          <w:tab w:val="left" w:pos="142"/>
          <w:tab w:val="left" w:pos="709"/>
        </w:tabs>
        <w:spacing w:after="0" w:line="480" w:lineRule="auto"/>
        <w:ind w:firstLine="720"/>
        <w:rPr>
          <w:rFonts w:asciiTheme="majorBidi" w:hAnsiTheme="majorBidi" w:cstheme="majorBidi"/>
          <w:sz w:val="24"/>
          <w:szCs w:val="24"/>
        </w:rPr>
      </w:pPr>
      <w:r w:rsidRPr="00FD0ED2">
        <w:rPr>
          <w:rFonts w:asciiTheme="majorBidi" w:hAnsiTheme="majorBidi" w:cstheme="majorBidi"/>
          <w:sz w:val="24"/>
          <w:szCs w:val="24"/>
        </w:rPr>
        <w:t xml:space="preserve">            PT.Bank Syariah Mandiri ,Tbk Periode 2012 – 2016</w:t>
      </w:r>
      <w:r>
        <w:rPr>
          <w:rFonts w:asciiTheme="majorBidi" w:hAnsiTheme="majorBidi" w:cstheme="majorBidi"/>
          <w:sz w:val="24"/>
          <w:szCs w:val="24"/>
        </w:rPr>
        <w:t>...................   5</w:t>
      </w:r>
    </w:p>
    <w:p w:rsidR="00FD0ED2" w:rsidRPr="00AC46D3" w:rsidRDefault="00FD0ED2" w:rsidP="006714F2">
      <w:pPr>
        <w:tabs>
          <w:tab w:val="right" w:leader="dot" w:pos="7938"/>
        </w:tabs>
        <w:spacing w:after="0" w:line="480" w:lineRule="auto"/>
        <w:ind w:left="1418" w:right="-1" w:hanging="141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Tabel 2.1</w:t>
      </w:r>
      <w:r w:rsidRPr="00AC46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Kriteria Penilaian BOPO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</w:t>
      </w:r>
      <w:r w:rsidRPr="00FD0ED2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6714F2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</w:p>
    <w:p w:rsidR="00FD0ED2" w:rsidRDefault="00FD0ED2" w:rsidP="00FD0ED2">
      <w:pPr>
        <w:tabs>
          <w:tab w:val="right" w:leader="dot" w:pos="7938"/>
        </w:tabs>
        <w:spacing w:after="0" w:line="480" w:lineRule="auto"/>
        <w:ind w:left="1418" w:right="-1" w:hanging="141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Tabel 2.2</w:t>
      </w:r>
      <w:r w:rsidRPr="00AC46D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Kriteria Penilaian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CAR</w:t>
      </w:r>
      <w:r w:rsidRPr="00AC46D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</w:t>
      </w:r>
    </w:p>
    <w:p w:rsidR="00FD0ED2" w:rsidRPr="00FD0ED2" w:rsidRDefault="00FD0ED2" w:rsidP="006714F2">
      <w:pPr>
        <w:tabs>
          <w:tab w:val="left" w:pos="142"/>
          <w:tab w:val="center" w:pos="3968"/>
          <w:tab w:val="left" w:pos="4950"/>
        </w:tabs>
        <w:spacing w:after="0" w:line="480" w:lineRule="auto"/>
        <w:rPr>
          <w:rFonts w:asciiTheme="majorBidi" w:hAnsiTheme="majorBidi" w:cstheme="majorBidi"/>
          <w:bCs/>
          <w:sz w:val="24"/>
          <w:szCs w:val="24"/>
        </w:rPr>
      </w:pPr>
      <w:r w:rsidRPr="00FD0ED2">
        <w:rPr>
          <w:rFonts w:asciiTheme="majorBidi" w:hAnsiTheme="majorBidi" w:cstheme="majorBidi"/>
          <w:bCs/>
          <w:sz w:val="24"/>
          <w:szCs w:val="24"/>
        </w:rPr>
        <w:t>Tabel 2.3</w:t>
      </w:r>
      <w:r>
        <w:rPr>
          <w:rFonts w:asciiTheme="majorBidi" w:hAnsiTheme="majorBidi" w:cstheme="majorBidi"/>
          <w:bCs/>
          <w:sz w:val="24"/>
          <w:szCs w:val="24"/>
        </w:rPr>
        <w:t xml:space="preserve">         </w:t>
      </w:r>
      <w:r w:rsidRPr="00FD0ED2">
        <w:rPr>
          <w:rFonts w:asciiTheme="majorBidi" w:hAnsiTheme="majorBidi" w:cstheme="majorBidi"/>
          <w:bCs/>
          <w:sz w:val="24"/>
          <w:szCs w:val="24"/>
        </w:rPr>
        <w:t>Kriteria Penilaian Peringkat ROA</w:t>
      </w:r>
      <w:r>
        <w:rPr>
          <w:rFonts w:asciiTheme="majorBidi" w:hAnsiTheme="majorBidi" w:cstheme="majorBidi"/>
          <w:bCs/>
          <w:sz w:val="24"/>
          <w:szCs w:val="24"/>
        </w:rPr>
        <w:t xml:space="preserve"> .............................................    2</w:t>
      </w:r>
      <w:r w:rsidR="006714F2">
        <w:rPr>
          <w:rFonts w:asciiTheme="majorBidi" w:hAnsiTheme="majorBidi" w:cstheme="majorBidi"/>
          <w:bCs/>
          <w:sz w:val="24"/>
          <w:szCs w:val="24"/>
        </w:rPr>
        <w:t>6</w:t>
      </w:r>
    </w:p>
    <w:p w:rsidR="00FD0ED2" w:rsidRDefault="00FD0ED2" w:rsidP="006714F2">
      <w:pPr>
        <w:tabs>
          <w:tab w:val="right" w:leader="dot" w:pos="7938"/>
        </w:tabs>
        <w:spacing w:after="0" w:line="480" w:lineRule="auto"/>
        <w:ind w:left="1418" w:right="-1" w:hanging="141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Tabel 2.4</w:t>
      </w:r>
      <w:r w:rsidRPr="00AC46D3"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>Kriteria Penilaian ROE</w:t>
      </w:r>
      <w:r w:rsidRPr="00AC46D3">
        <w:rPr>
          <w:rFonts w:ascii="Times New Roman" w:hAnsi="Times New Roman"/>
          <w:color w:val="000000" w:themeColor="text1"/>
          <w:sz w:val="24"/>
          <w:szCs w:val="24"/>
        </w:rPr>
        <w:tab/>
        <w:t xml:space="preserve">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2</w:t>
      </w:r>
      <w:r w:rsidR="006714F2">
        <w:rPr>
          <w:rFonts w:ascii="Times New Roman" w:hAnsi="Times New Roman"/>
          <w:color w:val="000000" w:themeColor="text1"/>
          <w:sz w:val="24"/>
          <w:szCs w:val="24"/>
        </w:rPr>
        <w:t>8</w:t>
      </w:r>
    </w:p>
    <w:p w:rsidR="00FD0ED2" w:rsidRDefault="00FD0ED2" w:rsidP="006714F2">
      <w:pPr>
        <w:tabs>
          <w:tab w:val="right" w:leader="dot" w:pos="7938"/>
        </w:tabs>
        <w:spacing w:after="0" w:line="480" w:lineRule="auto"/>
        <w:ind w:left="1418" w:right="-1" w:hanging="141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Tabel 2.5</w:t>
      </w:r>
      <w:r>
        <w:rPr>
          <w:rFonts w:ascii="Times New Roman" w:hAnsi="Times New Roman"/>
          <w:color w:val="000000" w:themeColor="text1"/>
          <w:sz w:val="24"/>
          <w:szCs w:val="24"/>
        </w:rPr>
        <w:tab/>
        <w:t>Hasil Penelitian Terdahulu</w:t>
      </w:r>
      <w:r w:rsidRPr="00AC46D3">
        <w:rPr>
          <w:rFonts w:ascii="Times New Roman" w:hAnsi="Times New Roman"/>
          <w:color w:val="000000" w:themeColor="text1"/>
          <w:sz w:val="24"/>
          <w:szCs w:val="24"/>
        </w:rPr>
        <w:tab/>
        <w:t xml:space="preserve">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714F2">
        <w:rPr>
          <w:rFonts w:ascii="Times New Roman" w:hAnsi="Times New Roman"/>
          <w:color w:val="000000" w:themeColor="text1"/>
          <w:sz w:val="24"/>
          <w:szCs w:val="24"/>
        </w:rPr>
        <w:t>29</w:t>
      </w:r>
    </w:p>
    <w:p w:rsidR="00FD0ED2" w:rsidRPr="00AC46D3" w:rsidRDefault="00FD0ED2" w:rsidP="006714F2">
      <w:pPr>
        <w:tabs>
          <w:tab w:val="right" w:leader="dot" w:pos="7938"/>
        </w:tabs>
        <w:spacing w:after="0" w:line="480" w:lineRule="auto"/>
        <w:ind w:left="1418" w:right="-1" w:hanging="141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Tabel 3.1</w:t>
      </w:r>
      <w:r w:rsidRPr="00AC46D3"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Operasional Variabel Penelitian</w:t>
      </w:r>
      <w:r w:rsidRPr="00AC46D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5</w:t>
      </w:r>
      <w:r w:rsidR="006714F2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</w:p>
    <w:p w:rsidR="00FD0ED2" w:rsidRPr="00AC46D3" w:rsidRDefault="00FD0ED2" w:rsidP="006714F2">
      <w:pPr>
        <w:tabs>
          <w:tab w:val="right" w:leader="dot" w:pos="7938"/>
        </w:tabs>
        <w:spacing w:after="0" w:line="480" w:lineRule="auto"/>
        <w:ind w:left="1418" w:right="566" w:hanging="141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Tabel 3.2</w:t>
      </w:r>
      <w:r w:rsidRPr="00AC46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Pedoman Interprestasi Terhadap Koefisien Korelasi</w:t>
      </w:r>
      <w:r w:rsidRPr="00AC46D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6</w:t>
      </w:r>
      <w:r w:rsidR="006714F2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</w:p>
    <w:p w:rsidR="00FD0ED2" w:rsidRPr="00AC46D3" w:rsidRDefault="00FD0ED2" w:rsidP="002E619E">
      <w:pPr>
        <w:tabs>
          <w:tab w:val="right" w:leader="dot" w:pos="7938"/>
        </w:tabs>
        <w:spacing w:after="0" w:line="480" w:lineRule="auto"/>
        <w:ind w:left="1418" w:right="566" w:hanging="141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Tabel 4.1</w:t>
      </w:r>
      <w:r w:rsidRPr="00AC46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Perkembangan </w:t>
      </w:r>
      <w:r w:rsidR="002E619E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Rasio Efesiensi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Pada PT. Bank Syariah Mandiri, Tbk Periode 2012-2016</w:t>
      </w:r>
      <w:r w:rsidRPr="00AC46D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6</w:t>
      </w:r>
      <w:r w:rsidR="006714F2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</w:p>
    <w:p w:rsidR="00FD0ED2" w:rsidRPr="00AC46D3" w:rsidRDefault="00FD0ED2" w:rsidP="006714F2">
      <w:pPr>
        <w:tabs>
          <w:tab w:val="right" w:leader="dot" w:pos="7938"/>
        </w:tabs>
        <w:spacing w:after="0" w:line="480" w:lineRule="auto"/>
        <w:ind w:left="1418" w:right="566" w:hanging="141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Tabel 4.2</w:t>
      </w:r>
      <w:r w:rsidRPr="00AC46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Perkembangan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Capital Adequacy Ratio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(CAR) Pada PT. Bank Syariah Mandiri, Tbk Periode 2012-2016</w:t>
      </w:r>
      <w:r w:rsidRPr="00AC46D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7</w:t>
      </w:r>
      <w:r w:rsidR="006714F2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</w:p>
    <w:p w:rsidR="00FD0ED2" w:rsidRDefault="00FD0ED2" w:rsidP="00FD0ED2">
      <w:pPr>
        <w:tabs>
          <w:tab w:val="right" w:leader="dot" w:pos="7938"/>
        </w:tabs>
        <w:spacing w:after="0" w:line="480" w:lineRule="auto"/>
        <w:ind w:left="1418" w:right="-1" w:hanging="141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Tabel 4.3</w:t>
      </w:r>
      <w:r w:rsidRPr="00AC46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Perkembangan </w:t>
      </w:r>
      <w:r w:rsidRPr="00AF65F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Return On Equity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(ROE) Pada PT. Bank </w:t>
      </w:r>
    </w:p>
    <w:p w:rsidR="00FD0ED2" w:rsidRDefault="00FD0ED2" w:rsidP="006714F2">
      <w:pPr>
        <w:tabs>
          <w:tab w:val="right" w:leader="dot" w:pos="7938"/>
        </w:tabs>
        <w:spacing w:after="0" w:line="480" w:lineRule="auto"/>
        <w:ind w:left="1418" w:right="-1" w:hanging="141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Syariah Mandiri, Tbk Periode 2012-2016</w:t>
      </w:r>
      <w:r w:rsidRPr="00AC46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7</w:t>
      </w:r>
      <w:r w:rsidR="006714F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</w:p>
    <w:p w:rsidR="00FD0ED2" w:rsidRPr="00AC46D3" w:rsidRDefault="00FD0ED2" w:rsidP="006714F2">
      <w:pPr>
        <w:tabs>
          <w:tab w:val="right" w:leader="dot" w:pos="7938"/>
        </w:tabs>
        <w:spacing w:after="0" w:line="480" w:lineRule="auto"/>
        <w:ind w:left="1418" w:right="-1" w:hanging="141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Tabel 4.4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Kolmogorov-Smirnov</w:t>
      </w:r>
      <w:r w:rsidRPr="00AC46D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7</w:t>
      </w:r>
      <w:r w:rsidR="006714F2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</w:p>
    <w:p w:rsidR="00FD0ED2" w:rsidRPr="00AC46D3" w:rsidRDefault="00FD0ED2" w:rsidP="006714F2">
      <w:pPr>
        <w:tabs>
          <w:tab w:val="right" w:leader="dot" w:pos="7938"/>
        </w:tabs>
        <w:spacing w:after="0" w:line="480" w:lineRule="auto"/>
        <w:ind w:left="1418" w:right="-1" w:hanging="141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Tabel 4.5</w:t>
      </w:r>
      <w:r w:rsidRPr="00AC46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Autokorelasi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</w:t>
      </w:r>
      <w:r w:rsidR="006714F2">
        <w:rPr>
          <w:rFonts w:ascii="Times New Roman" w:hAnsi="Times New Roman" w:cs="Times New Roman"/>
          <w:color w:val="000000" w:themeColor="text1"/>
          <w:sz w:val="24"/>
          <w:szCs w:val="24"/>
        </w:rPr>
        <w:t>79</w:t>
      </w:r>
    </w:p>
    <w:p w:rsidR="00FD0ED2" w:rsidRPr="00AC46D3" w:rsidRDefault="00FD0ED2" w:rsidP="006714F2">
      <w:pPr>
        <w:tabs>
          <w:tab w:val="right" w:leader="dot" w:pos="7938"/>
        </w:tabs>
        <w:spacing w:after="0" w:line="480" w:lineRule="auto"/>
        <w:ind w:left="1418" w:right="-1" w:hanging="141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id-ID"/>
        </w:rPr>
        <w:lastRenderedPageBreak/>
        <w:t>Tabel 4.6</w:t>
      </w:r>
      <w:r w:rsidRPr="00AC46D3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id-ID"/>
        </w:rPr>
        <w:tab/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id-ID"/>
        </w:rPr>
        <w:t>Multikolinieritas</w:t>
      </w:r>
      <w:r w:rsidRPr="00AC46D3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id-ID"/>
        </w:rPr>
        <w:tab/>
        <w:t xml:space="preserve">   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id-ID"/>
        </w:rPr>
        <w:t xml:space="preserve"> 8</w:t>
      </w:r>
      <w:r w:rsidR="006714F2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id-ID"/>
        </w:rPr>
        <w:t>0</w:t>
      </w:r>
    </w:p>
    <w:p w:rsidR="00FD0ED2" w:rsidRPr="00AC46D3" w:rsidRDefault="00FD0ED2" w:rsidP="006714F2">
      <w:pPr>
        <w:tabs>
          <w:tab w:val="right" w:leader="dot" w:pos="7938"/>
        </w:tabs>
        <w:spacing w:after="0" w:line="480" w:lineRule="auto"/>
        <w:ind w:left="1418" w:right="-1" w:hanging="141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Tabel 4.7</w:t>
      </w:r>
      <w:r w:rsidRPr="00AC46D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Analisis Regresi Linier Berganda</w:t>
      </w:r>
      <w:r w:rsidRPr="00AC46D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8</w:t>
      </w:r>
      <w:r w:rsidR="006714F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</w:t>
      </w:r>
    </w:p>
    <w:p w:rsidR="00FD0ED2" w:rsidRPr="00AC46D3" w:rsidRDefault="00FD0ED2" w:rsidP="006714F2">
      <w:pPr>
        <w:tabs>
          <w:tab w:val="right" w:leader="dot" w:pos="7938"/>
        </w:tabs>
        <w:spacing w:after="0" w:line="480" w:lineRule="auto"/>
        <w:ind w:left="1418" w:right="-1" w:hanging="141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Tabel 4.8</w:t>
      </w:r>
      <w:r w:rsidRPr="00AC46D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Koefisien Korelasi</w:t>
      </w:r>
      <w:r w:rsidRPr="00AC46D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8</w:t>
      </w:r>
      <w:r w:rsidR="006714F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</w:p>
    <w:p w:rsidR="00FD0ED2" w:rsidRPr="00AC46D3" w:rsidRDefault="00FD0ED2" w:rsidP="006714F2">
      <w:pPr>
        <w:tabs>
          <w:tab w:val="right" w:leader="dot" w:pos="7938"/>
        </w:tabs>
        <w:spacing w:after="0" w:line="480" w:lineRule="auto"/>
        <w:ind w:left="1418" w:right="-1" w:hanging="141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Tabel 4.9</w:t>
      </w:r>
      <w:r w:rsidRPr="00AC46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Pedoman Interpretasi koefisien Korelasi</w:t>
      </w:r>
      <w:r w:rsidRPr="00AC46D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8</w:t>
      </w:r>
      <w:r w:rsidR="006714F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</w:p>
    <w:p w:rsidR="00FD0ED2" w:rsidRDefault="00FD0ED2" w:rsidP="006714F2">
      <w:pPr>
        <w:tabs>
          <w:tab w:val="right" w:leader="dot" w:pos="7938"/>
        </w:tabs>
        <w:spacing w:after="0" w:line="480" w:lineRule="auto"/>
        <w:ind w:left="1418" w:right="-1" w:hanging="1418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Tabel 4.10</w:t>
      </w:r>
      <w:r w:rsidRPr="00AC46D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Koefisien Determinasi (R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)</w:t>
      </w:r>
      <w:r w:rsidRPr="00AC46D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ab/>
        <w:t xml:space="preserve">   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8</w:t>
      </w:r>
      <w:r w:rsidR="006714F2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5</w:t>
      </w:r>
    </w:p>
    <w:p w:rsidR="00FD0ED2" w:rsidRPr="00AC46D3" w:rsidRDefault="00FD0ED2" w:rsidP="006714F2">
      <w:pPr>
        <w:tabs>
          <w:tab w:val="right" w:leader="dot" w:pos="7938"/>
        </w:tabs>
        <w:spacing w:after="0" w:line="480" w:lineRule="auto"/>
        <w:ind w:left="1418" w:right="-1" w:hanging="1418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Tabel 4.11</w:t>
      </w:r>
      <w:r w:rsidRPr="00AC46D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ab/>
        <w:t>Uji Parsial (Uji t)</w:t>
      </w:r>
      <w:r w:rsidRPr="00AC46D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ab/>
        <w:t xml:space="preserve">   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8</w:t>
      </w:r>
      <w:r w:rsidR="006714F2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6</w:t>
      </w:r>
    </w:p>
    <w:p w:rsidR="00FD0ED2" w:rsidRPr="00AC46D3" w:rsidRDefault="00FD0ED2" w:rsidP="006714F2">
      <w:pPr>
        <w:tabs>
          <w:tab w:val="right" w:leader="dot" w:pos="7938"/>
        </w:tabs>
        <w:spacing w:after="0" w:line="480" w:lineRule="auto"/>
        <w:ind w:left="1418" w:right="-1" w:hanging="141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C46D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Tabel 4.12</w:t>
      </w:r>
      <w:r w:rsidRPr="00AC46D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ab/>
        <w:t>Uji Sim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ultan (Uji F</w:t>
      </w:r>
      <w:r w:rsidRPr="00AC46D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)</w:t>
      </w:r>
      <w:r w:rsidRPr="00AC46D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ab/>
        <w:t xml:space="preserve">  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8</w:t>
      </w:r>
      <w:r w:rsidR="006714F2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8</w:t>
      </w:r>
    </w:p>
    <w:p w:rsidR="00FD0ED2" w:rsidRPr="00AC46D3" w:rsidRDefault="00FD0ED2" w:rsidP="00FD0ED2">
      <w:pPr>
        <w:pStyle w:val="TOC1"/>
        <w:rPr>
          <w:rFonts w:eastAsiaTheme="minorEastAsia"/>
          <w:color w:val="000000" w:themeColor="text1"/>
          <w:sz w:val="22"/>
          <w:szCs w:val="22"/>
          <w:lang w:eastAsia="id-ID"/>
        </w:rPr>
      </w:pPr>
      <w:r w:rsidRPr="00AC46D3">
        <w:rPr>
          <w:rFonts w:eastAsiaTheme="minorEastAsia"/>
          <w:color w:val="000000" w:themeColor="text1"/>
          <w:sz w:val="22"/>
          <w:szCs w:val="22"/>
          <w:lang w:eastAsia="id-ID"/>
        </w:rPr>
        <w:t xml:space="preserve"> </w:t>
      </w:r>
    </w:p>
    <w:p w:rsidR="00FD0ED2" w:rsidRDefault="00D24159" w:rsidP="00FD0ED2">
      <w:r w:rsidRPr="00AC46D3">
        <w:rPr>
          <w:rFonts w:ascii="Times New Roman" w:hAnsi="Times New Roman" w:cs="Times New Roman"/>
          <w:b/>
          <w:bCs/>
          <w:noProof/>
          <w:color w:val="000000" w:themeColor="text1"/>
          <w:sz w:val="24"/>
          <w:szCs w:val="24"/>
        </w:rPr>
        <w:fldChar w:fldCharType="end"/>
      </w:r>
    </w:p>
    <w:p w:rsidR="00FD0ED2" w:rsidRDefault="00FD0ED2" w:rsidP="00FD0ED2">
      <w:pPr>
        <w:jc w:val="both"/>
      </w:pPr>
    </w:p>
    <w:p w:rsidR="00FD0ED2" w:rsidRDefault="00FD0ED2" w:rsidP="00FD0ED2"/>
    <w:p w:rsidR="0021084B" w:rsidRDefault="0021084B"/>
    <w:sectPr w:rsidR="0021084B" w:rsidSect="00FD0ED2">
      <w:footerReference w:type="default" r:id="rId6"/>
      <w:pgSz w:w="11906" w:h="16838"/>
      <w:pgMar w:top="1701" w:right="1701" w:bottom="1701" w:left="2268" w:header="708" w:footer="708" w:gutter="0"/>
      <w:pgNumType w:fmt="lowerRoman" w:start="1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6E91" w:rsidRDefault="00A96E91" w:rsidP="00FD0ED2">
      <w:pPr>
        <w:spacing w:after="0" w:line="240" w:lineRule="auto"/>
      </w:pPr>
      <w:r>
        <w:separator/>
      </w:r>
    </w:p>
  </w:endnote>
  <w:endnote w:type="continuationSeparator" w:id="1">
    <w:p w:rsidR="00A96E91" w:rsidRDefault="00A96E91" w:rsidP="00FD0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9143098"/>
      <w:docPartObj>
        <w:docPartGallery w:val="Page Numbers (Bottom of Page)"/>
        <w:docPartUnique/>
      </w:docPartObj>
    </w:sdtPr>
    <w:sdtContent>
      <w:p w:rsidR="00FD0ED2" w:rsidRDefault="00D24159">
        <w:pPr>
          <w:pStyle w:val="Footer"/>
          <w:jc w:val="center"/>
        </w:pPr>
        <w:fldSimple w:instr=" PAGE   \* MERGEFORMAT ">
          <w:r w:rsidR="00A96E91">
            <w:rPr>
              <w:noProof/>
            </w:rPr>
            <w:t>x</w:t>
          </w:r>
        </w:fldSimple>
      </w:p>
    </w:sdtContent>
  </w:sdt>
  <w:p w:rsidR="00FD0ED2" w:rsidRDefault="00FD0ED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6E91" w:rsidRDefault="00A96E91" w:rsidP="00FD0ED2">
      <w:pPr>
        <w:spacing w:after="0" w:line="240" w:lineRule="auto"/>
      </w:pPr>
      <w:r>
        <w:separator/>
      </w:r>
    </w:p>
  </w:footnote>
  <w:footnote w:type="continuationSeparator" w:id="1">
    <w:p w:rsidR="00A96E91" w:rsidRDefault="00A96E91" w:rsidP="00FD0E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FD0ED2"/>
    <w:rsid w:val="00033398"/>
    <w:rsid w:val="002107EE"/>
    <w:rsid w:val="0021084B"/>
    <w:rsid w:val="002E619E"/>
    <w:rsid w:val="006714F2"/>
    <w:rsid w:val="00A96E91"/>
    <w:rsid w:val="00B95F80"/>
    <w:rsid w:val="00D24159"/>
    <w:rsid w:val="00FD0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ED2"/>
  </w:style>
  <w:style w:type="paragraph" w:styleId="Heading1">
    <w:name w:val="heading 1"/>
    <w:basedOn w:val="Normal"/>
    <w:next w:val="Normal"/>
    <w:link w:val="Heading1Char"/>
    <w:uiPriority w:val="9"/>
    <w:qFormat/>
    <w:rsid w:val="00FD0ED2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color w:val="000000" w:themeColor="text1"/>
      <w:sz w:val="24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0ED2"/>
    <w:rPr>
      <w:rFonts w:ascii="Times New Roman" w:eastAsiaTheme="majorEastAsia" w:hAnsi="Times New Roman" w:cstheme="majorBidi"/>
      <w:b/>
      <w:color w:val="000000" w:themeColor="text1"/>
      <w:sz w:val="24"/>
      <w:szCs w:val="32"/>
      <w:lang w:val="en-US"/>
    </w:rPr>
  </w:style>
  <w:style w:type="character" w:styleId="Hyperlink">
    <w:name w:val="Hyperlink"/>
    <w:basedOn w:val="DefaultParagraphFont"/>
    <w:uiPriority w:val="99"/>
    <w:unhideWhenUsed/>
    <w:rsid w:val="00FD0ED2"/>
    <w:rPr>
      <w:color w:val="0000FF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FD0ED2"/>
    <w:pPr>
      <w:tabs>
        <w:tab w:val="right" w:leader="dot" w:pos="7927"/>
      </w:tabs>
      <w:spacing w:after="0" w:line="480" w:lineRule="auto"/>
      <w:ind w:left="993" w:hanging="993"/>
    </w:pPr>
    <w:rPr>
      <w:rFonts w:ascii="Times New Roman" w:hAnsi="Times New Roman" w:cs="Times New Roman"/>
      <w:b/>
      <w:noProof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FD0ED2"/>
    <w:pPr>
      <w:tabs>
        <w:tab w:val="right" w:leader="dot" w:pos="7927"/>
      </w:tabs>
      <w:spacing w:after="0" w:line="480" w:lineRule="auto"/>
      <w:ind w:left="1276" w:hanging="283"/>
    </w:pPr>
  </w:style>
  <w:style w:type="paragraph" w:styleId="TOC3">
    <w:name w:val="toc 3"/>
    <w:basedOn w:val="Normal"/>
    <w:next w:val="Normal"/>
    <w:autoRedefine/>
    <w:uiPriority w:val="39"/>
    <w:unhideWhenUsed/>
    <w:rsid w:val="00FD0ED2"/>
    <w:pPr>
      <w:tabs>
        <w:tab w:val="right" w:leader="dot" w:pos="7927"/>
      </w:tabs>
      <w:spacing w:after="0" w:line="480" w:lineRule="auto"/>
      <w:ind w:left="1418"/>
    </w:pPr>
  </w:style>
  <w:style w:type="paragraph" w:styleId="Header">
    <w:name w:val="header"/>
    <w:basedOn w:val="Normal"/>
    <w:link w:val="HeaderChar"/>
    <w:uiPriority w:val="99"/>
    <w:semiHidden/>
    <w:unhideWhenUsed/>
    <w:rsid w:val="00FD0E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D0ED2"/>
  </w:style>
  <w:style w:type="paragraph" w:styleId="Footer">
    <w:name w:val="footer"/>
    <w:basedOn w:val="Normal"/>
    <w:link w:val="FooterChar"/>
    <w:uiPriority w:val="99"/>
    <w:unhideWhenUsed/>
    <w:rsid w:val="00FD0E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0E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222</Words>
  <Characters>1270</Characters>
  <Application>Microsoft Office Word</Application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</dc:creator>
  <cp:lastModifiedBy>laptop</cp:lastModifiedBy>
  <cp:revision>3</cp:revision>
  <dcterms:created xsi:type="dcterms:W3CDTF">2018-06-07T05:12:00Z</dcterms:created>
  <dcterms:modified xsi:type="dcterms:W3CDTF">2018-07-29T15:04:00Z</dcterms:modified>
</cp:coreProperties>
</file>